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3BE" w:rsidRDefault="006333BE" w:rsidP="006333BE">
      <w:pPr>
        <w:shd w:val="clear" w:color="auto" w:fill="FFFFFF"/>
        <w:spacing w:after="0" w:line="240" w:lineRule="auto"/>
        <w:jc w:val="center"/>
        <w:rPr>
          <w:rFonts w:ascii="Georgia" w:eastAsia="Times New Roman" w:hAnsi="Georgia" w:cs="Arial"/>
          <w:b/>
          <w:color w:val="000000"/>
          <w:sz w:val="28"/>
          <w:szCs w:val="28"/>
          <w:highlight w:val="yellow"/>
        </w:rPr>
      </w:pPr>
      <w:r w:rsidRPr="006333BE">
        <w:rPr>
          <w:rFonts w:ascii="Georgia" w:eastAsia="Times New Roman" w:hAnsi="Georgia" w:cs="Arial"/>
          <w:b/>
          <w:color w:val="000000"/>
          <w:sz w:val="28"/>
          <w:szCs w:val="28"/>
          <w:highlight w:val="yellow"/>
        </w:rPr>
        <w:t>FACTE Online</w:t>
      </w:r>
      <w:r>
        <w:rPr>
          <w:rFonts w:ascii="Georgia" w:eastAsia="Times New Roman" w:hAnsi="Georgia" w:cs="Arial"/>
          <w:b/>
          <w:color w:val="000000"/>
          <w:sz w:val="28"/>
          <w:szCs w:val="28"/>
          <w:highlight w:val="yellow"/>
        </w:rPr>
        <w:t xml:space="preserve"> Course for Apprentice Programs</w:t>
      </w:r>
    </w:p>
    <w:p w:rsidR="006333BE" w:rsidRDefault="006333BE" w:rsidP="006333BE">
      <w:pPr>
        <w:shd w:val="clear" w:color="auto" w:fill="FFFFFF"/>
        <w:spacing w:after="0" w:line="240" w:lineRule="auto"/>
        <w:jc w:val="center"/>
        <w:rPr>
          <w:rFonts w:ascii="Georgia" w:eastAsia="Times New Roman" w:hAnsi="Georgia" w:cs="Arial"/>
          <w:b/>
          <w:color w:val="000000"/>
          <w:sz w:val="28"/>
          <w:szCs w:val="28"/>
          <w:highlight w:val="yellow"/>
        </w:rPr>
      </w:pPr>
      <w:r>
        <w:rPr>
          <w:rFonts w:ascii="Georgia" w:eastAsia="Times New Roman" w:hAnsi="Georgia" w:cs="Arial"/>
          <w:b/>
          <w:color w:val="000000"/>
          <w:sz w:val="28"/>
          <w:szCs w:val="28"/>
          <w:highlight w:val="yellow"/>
        </w:rPr>
        <w:t xml:space="preserve"> Related Training Instructors</w:t>
      </w:r>
    </w:p>
    <w:p w:rsidR="006333BE" w:rsidRDefault="006333BE" w:rsidP="006333BE">
      <w:pPr>
        <w:shd w:val="clear" w:color="auto" w:fill="FFFFFF"/>
        <w:spacing w:after="0" w:line="240" w:lineRule="auto"/>
        <w:jc w:val="center"/>
        <w:rPr>
          <w:rFonts w:ascii="Georgia" w:eastAsia="Times New Roman" w:hAnsi="Georgia" w:cs="Arial"/>
          <w:b/>
          <w:color w:val="000000"/>
          <w:sz w:val="28"/>
          <w:szCs w:val="28"/>
          <w:highlight w:val="yellow"/>
        </w:rPr>
      </w:pPr>
    </w:p>
    <w:p w:rsidR="006333BE" w:rsidRPr="006333BE" w:rsidRDefault="006333BE" w:rsidP="006333BE">
      <w:pPr>
        <w:shd w:val="clear" w:color="auto" w:fill="FFFFFF"/>
        <w:spacing w:after="0" w:line="240" w:lineRule="auto"/>
        <w:jc w:val="center"/>
        <w:rPr>
          <w:rFonts w:ascii="Arial" w:eastAsia="Times New Roman" w:hAnsi="Arial" w:cs="Arial"/>
          <w:color w:val="808080"/>
          <w:sz w:val="18"/>
          <w:szCs w:val="18"/>
        </w:rPr>
      </w:pPr>
      <w:r w:rsidRPr="006333BE">
        <w:rPr>
          <w:rFonts w:ascii="Georgia" w:eastAsia="Times New Roman" w:hAnsi="Georgia" w:cs="Arial"/>
          <w:b/>
          <w:color w:val="000000"/>
          <w:sz w:val="28"/>
          <w:szCs w:val="28"/>
          <w:highlight w:val="yellow"/>
        </w:rPr>
        <w:t xml:space="preserve"> Adult Learning Styles for Apprenticeship</w:t>
      </w:r>
      <w:r w:rsidRPr="006333BE">
        <w:rPr>
          <w:rFonts w:ascii="Georgia" w:eastAsia="Times New Roman" w:hAnsi="Georgia" w:cs="Arial"/>
          <w:b/>
          <w:color w:val="000000"/>
          <w:sz w:val="28"/>
          <w:szCs w:val="28"/>
        </w:rPr>
        <w:br/>
      </w:r>
    </w:p>
    <w:p w:rsidR="006333BE" w:rsidRPr="006333BE" w:rsidRDefault="006333BE" w:rsidP="006333BE">
      <w:pPr>
        <w:shd w:val="clear" w:color="auto" w:fill="FFFFFF"/>
        <w:spacing w:after="0" w:line="240" w:lineRule="auto"/>
        <w:rPr>
          <w:rFonts w:ascii="Arial" w:eastAsia="Times New Roman" w:hAnsi="Arial" w:cs="Arial"/>
          <w:color w:val="808080"/>
          <w:sz w:val="18"/>
          <w:szCs w:val="18"/>
        </w:rPr>
      </w:pPr>
      <w:hyperlink r:id="rId4" w:history="1">
        <w:r w:rsidRPr="006333BE">
          <w:rPr>
            <w:rFonts w:ascii="Georgia" w:eastAsia="Times New Roman" w:hAnsi="Georgia" w:cs="Arial"/>
            <w:b/>
            <w:bCs/>
            <w:color w:val="4B0082"/>
            <w:sz w:val="30"/>
            <w:szCs w:val="30"/>
            <w:u w:val="single"/>
          </w:rPr>
          <w:t>Online Apprentice Course</w:t>
        </w:r>
      </w:hyperlink>
    </w:p>
    <w:p w:rsidR="006333BE" w:rsidRDefault="006333BE" w:rsidP="006333BE">
      <w:pPr>
        <w:shd w:val="clear" w:color="auto" w:fill="FFFFFF"/>
        <w:spacing w:after="0" w:line="240" w:lineRule="auto"/>
        <w:rPr>
          <w:rFonts w:ascii="Georgia" w:eastAsia="Times New Roman" w:hAnsi="Georgia" w:cs="Arial"/>
          <w:color w:val="000000"/>
          <w:sz w:val="21"/>
          <w:szCs w:val="21"/>
        </w:rPr>
      </w:pPr>
      <w:r w:rsidRPr="006333BE">
        <w:rPr>
          <w:rFonts w:ascii="Georgia" w:eastAsia="Times New Roman" w:hAnsi="Georgia" w:cs="Arial"/>
          <w:color w:val="000000"/>
          <w:sz w:val="21"/>
          <w:szCs w:val="21"/>
        </w:rPr>
        <w:t>The course is approximately six hours in length. Participants may proceed through the course at their own pace and are allowed up to one month for completion. Upon successful completion of the course, participants will be provided a certificate of completion. The certificate should be maintained in the program sponsor files. During on site Quality Assessments these documents will be checked by Department staff to assure that the program sponsor is meeting its mandated responsibilities. </w:t>
      </w:r>
      <w:hyperlink r:id="rId5" w:history="1">
        <w:r w:rsidRPr="006333BE">
          <w:rPr>
            <w:rFonts w:ascii="Georgia" w:eastAsia="Times New Roman" w:hAnsi="Georgia" w:cs="Arial"/>
            <w:color w:val="1C82B0"/>
            <w:sz w:val="21"/>
            <w:szCs w:val="21"/>
            <w:u w:val="single"/>
          </w:rPr>
          <w:t>Click here</w:t>
        </w:r>
      </w:hyperlink>
      <w:r w:rsidRPr="006333BE">
        <w:rPr>
          <w:rFonts w:ascii="Georgia" w:eastAsia="Times New Roman" w:hAnsi="Georgia" w:cs="Arial"/>
          <w:color w:val="000000"/>
          <w:sz w:val="21"/>
          <w:szCs w:val="21"/>
        </w:rPr>
        <w:t> to register for this course.</w:t>
      </w:r>
    </w:p>
    <w:p w:rsidR="006333BE" w:rsidRDefault="006333BE" w:rsidP="006333BE">
      <w:pPr>
        <w:shd w:val="clear" w:color="auto" w:fill="FFFFFF"/>
        <w:spacing w:after="0" w:line="240" w:lineRule="auto"/>
        <w:rPr>
          <w:rFonts w:ascii="Georgia" w:eastAsia="Times New Roman" w:hAnsi="Georgia" w:cs="Arial"/>
          <w:color w:val="000000"/>
          <w:sz w:val="21"/>
          <w:szCs w:val="21"/>
        </w:rPr>
      </w:pPr>
    </w:p>
    <w:p w:rsidR="006333BE" w:rsidRPr="006333BE" w:rsidRDefault="006333BE" w:rsidP="006333BE">
      <w:pPr>
        <w:shd w:val="clear" w:color="auto" w:fill="FFFFFF"/>
        <w:spacing w:after="0" w:line="240" w:lineRule="auto"/>
        <w:rPr>
          <w:rFonts w:ascii="Arial" w:eastAsia="Times New Roman" w:hAnsi="Arial" w:cs="Arial"/>
          <w:color w:val="808080"/>
          <w:sz w:val="18"/>
          <w:szCs w:val="18"/>
        </w:rPr>
      </w:pPr>
    </w:p>
    <w:p w:rsidR="006333BE" w:rsidRPr="006333BE" w:rsidRDefault="006333BE" w:rsidP="006333BE">
      <w:pPr>
        <w:shd w:val="clear" w:color="auto" w:fill="FFFFFF"/>
        <w:spacing w:after="0" w:line="240" w:lineRule="auto"/>
        <w:rPr>
          <w:rFonts w:ascii="Arial" w:eastAsia="Times New Roman" w:hAnsi="Arial" w:cs="Arial"/>
          <w:color w:val="808080"/>
          <w:sz w:val="18"/>
          <w:szCs w:val="18"/>
        </w:rPr>
      </w:pPr>
      <w:r w:rsidRPr="006333BE">
        <w:rPr>
          <w:rFonts w:ascii="Arial" w:eastAsia="Times New Roman" w:hAnsi="Arial" w:cs="Arial"/>
          <w:noProof/>
          <w:color w:val="808080"/>
          <w:sz w:val="18"/>
          <w:szCs w:val="18"/>
        </w:rPr>
        <w:drawing>
          <wp:inline distT="0" distB="0" distL="0" distR="0">
            <wp:extent cx="2607994" cy="6161521"/>
            <wp:effectExtent l="0" t="0" r="1905" b="0"/>
            <wp:docPr id="1" name="Picture 1" descr="http://nebula.wsimg.com/13050354a306cc9f15c7f2e205cfffdb?AccessKeyId=356804A11B41E4A5766A&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13050354a306cc9f15c7f2e205cfffdb?AccessKeyId=356804A11B41E4A5766A&amp;disposition=0&amp;alloworigin=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906" cy="6234551"/>
                    </a:xfrm>
                    <a:prstGeom prst="rect">
                      <a:avLst/>
                    </a:prstGeom>
                    <a:noFill/>
                    <a:ln>
                      <a:noFill/>
                    </a:ln>
                  </pic:spPr>
                </pic:pic>
              </a:graphicData>
            </a:graphic>
          </wp:inline>
        </w:drawing>
      </w:r>
      <w:bookmarkStart w:id="0" w:name="_GoBack"/>
      <w:bookmarkEnd w:id="0"/>
    </w:p>
    <w:p w:rsidR="000A049B" w:rsidRDefault="000A049B"/>
    <w:sectPr w:rsidR="000A049B" w:rsidSect="006333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BE"/>
    <w:rsid w:val="000A049B"/>
    <w:rsid w:val="0063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7ADA"/>
  <w15:chartTrackingRefBased/>
  <w15:docId w15:val="{65826652-A8AC-4BD8-AEDD-C3214AAE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33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33BE"/>
    <w:rPr>
      <w:color w:val="0000FF"/>
      <w:u w:val="single"/>
    </w:rPr>
  </w:style>
  <w:style w:type="character" w:styleId="Strong">
    <w:name w:val="Strong"/>
    <w:basedOn w:val="DefaultParagraphFont"/>
    <w:uiPriority w:val="22"/>
    <w:qFormat/>
    <w:rsid w:val="00633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169916">
      <w:bodyDiv w:val="1"/>
      <w:marLeft w:val="0"/>
      <w:marRight w:val="0"/>
      <w:marTop w:val="0"/>
      <w:marBottom w:val="0"/>
      <w:divBdr>
        <w:top w:val="none" w:sz="0" w:space="0" w:color="auto"/>
        <w:left w:val="none" w:sz="0" w:space="0" w:color="auto"/>
        <w:bottom w:val="none" w:sz="0" w:space="0" w:color="auto"/>
        <w:right w:val="none" w:sz="0" w:space="0" w:color="auto"/>
      </w:divBdr>
      <w:divsChild>
        <w:div w:id="143201178">
          <w:marLeft w:val="0"/>
          <w:marRight w:val="0"/>
          <w:marTop w:val="0"/>
          <w:marBottom w:val="0"/>
          <w:divBdr>
            <w:top w:val="none" w:sz="0" w:space="0" w:color="auto"/>
            <w:left w:val="none" w:sz="0" w:space="0" w:color="auto"/>
            <w:bottom w:val="none" w:sz="0" w:space="0" w:color="auto"/>
            <w:right w:val="none" w:sz="0" w:space="0" w:color="auto"/>
          </w:divBdr>
          <w:divsChild>
            <w:div w:id="16734595">
              <w:marLeft w:val="0"/>
              <w:marRight w:val="0"/>
              <w:marTop w:val="0"/>
              <w:marBottom w:val="0"/>
              <w:divBdr>
                <w:top w:val="none" w:sz="0" w:space="0" w:color="auto"/>
                <w:left w:val="none" w:sz="0" w:space="0" w:color="auto"/>
                <w:bottom w:val="none" w:sz="0" w:space="0" w:color="auto"/>
                <w:right w:val="none" w:sz="0" w:space="0" w:color="auto"/>
              </w:divBdr>
            </w:div>
          </w:divsChild>
        </w:div>
        <w:div w:id="239562067">
          <w:marLeft w:val="0"/>
          <w:marRight w:val="0"/>
          <w:marTop w:val="0"/>
          <w:marBottom w:val="0"/>
          <w:divBdr>
            <w:top w:val="none" w:sz="0" w:space="0" w:color="auto"/>
            <w:left w:val="none" w:sz="0" w:space="0" w:color="auto"/>
            <w:bottom w:val="none" w:sz="0" w:space="0" w:color="auto"/>
            <w:right w:val="none" w:sz="0" w:space="0" w:color="auto"/>
          </w:divBdr>
          <w:divsChild>
            <w:div w:id="1515027008">
              <w:marLeft w:val="0"/>
              <w:marRight w:val="0"/>
              <w:marTop w:val="0"/>
              <w:marBottom w:val="0"/>
              <w:divBdr>
                <w:top w:val="none" w:sz="0" w:space="0" w:color="auto"/>
                <w:left w:val="none" w:sz="0" w:space="0" w:color="auto"/>
                <w:bottom w:val="none" w:sz="0" w:space="0" w:color="auto"/>
                <w:right w:val="none" w:sz="0" w:space="0" w:color="auto"/>
              </w:divBdr>
              <w:divsChild>
                <w:div w:id="4061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2001">
          <w:marLeft w:val="0"/>
          <w:marRight w:val="0"/>
          <w:marTop w:val="0"/>
          <w:marBottom w:val="0"/>
          <w:divBdr>
            <w:top w:val="none" w:sz="0" w:space="0" w:color="auto"/>
            <w:left w:val="none" w:sz="0" w:space="0" w:color="auto"/>
            <w:bottom w:val="none" w:sz="0" w:space="0" w:color="auto"/>
            <w:right w:val="none" w:sz="0" w:space="0" w:color="auto"/>
          </w:divBdr>
          <w:divsChild>
            <w:div w:id="1340615901">
              <w:marLeft w:val="0"/>
              <w:marRight w:val="0"/>
              <w:marTop w:val="0"/>
              <w:marBottom w:val="0"/>
              <w:divBdr>
                <w:top w:val="none" w:sz="0" w:space="0" w:color="auto"/>
                <w:left w:val="none" w:sz="0" w:space="0" w:color="auto"/>
                <w:bottom w:val="none" w:sz="0" w:space="0" w:color="auto"/>
                <w:right w:val="none" w:sz="0" w:space="0" w:color="auto"/>
              </w:divBdr>
              <w:divsChild>
                <w:div w:id="8937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docs.google.com/forms/d/e/1FAIpQLSeFlGYDDQp8A1bOkqqON2Liu-BrT4oPniBfL3MPLlIjfXy8vw/viewform" TargetMode="External"/><Relationship Id="rId4" Type="http://schemas.openxmlformats.org/officeDocument/2006/relationships/hyperlink" Target="https://docs.google.com/forms/d/e/1FAIpQLSeFlGYDDQp8A1bOkqqON2Liu-BrT4oPniBfL3MPLlIjfXy8vw/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Everly, Anne</dc:creator>
  <cp:keywords/>
  <dc:description/>
  <cp:lastModifiedBy>Everly, Anne</cp:lastModifiedBy>
  <cp:revision>1</cp:revision>
  <dcterms:created xsi:type="dcterms:W3CDTF">2022-03-01T14:18:00Z</dcterms:created>
  <dcterms:modified xsi:type="dcterms:W3CDTF">2022-03-01T14:57:00Z</dcterms:modified>
</cp:coreProperties>
</file>